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Camp Job Description – Counsellor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Pay: </w:t>
      </w:r>
      <w:r w:rsidDel="00000000" w:rsidR="00000000" w:rsidRPr="00000000">
        <w:rPr>
          <w:rtl w:val="0"/>
        </w:rPr>
        <w:t xml:space="preserve">$190-210/week for 9 weeks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Applications can be found on our website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https://www.ryersoncamp.com/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be familiar and in agreement with the Mission and Purpose of Ryerson Camp.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be available for the tenure of the position (this includes necessary pre-camp training, all summer sessions, and end of summer staff clean-up and debrief days).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Must provide a Police Record Check in order to be cleared for working with vulnerable persons, or sign a Voluntary Disclosure Form if under the age of 18.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Minimum age 16.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Past camping experience an asset.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Special consideration</w:t>
      </w:r>
      <w:r w:rsidDel="00000000" w:rsidR="00000000" w:rsidRPr="00000000">
        <w:rPr>
          <w:rtl w:val="0"/>
        </w:rPr>
        <w:t xml:space="preserve"> will be given to graduates of the Leadership Development Camp.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be accountable to the Camp Directors, and through them to the Board of Directors.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actively encourage any LDC counsellors in developing their counselling and leadership skills.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3. </w:t>
        <w:tab/>
        <w:t xml:space="preserve">Communicate with Head Counsellor and Directors about the progress of LDC volunteers.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provide written evaluations on any LDC counsellors with whom you work.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live with a group of 4-8 campers, making sure they are supervised at all times, and helping them to adjust to, and grow within the camp community.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accommodate the special medical needs of any of your campers.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report any illness or injury immediately to the Health Care Coordinator and to work within the Ryerson Camp Health Plan.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ensure, to the best of your ability, the safety and well-being of each camper in your care.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document and report to the Directors any camper disclosures of abuse, and call CAS/FACS.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make sure that camp rules are understood and adhered to.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assume responsibility for the use and care of camp facilities and equipment.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facilitate a fun and dynamic camping experience for each of the campers in your group. 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treat the campers with dignity and respect. 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maintain personal conduct that is consistent with Christian living.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act as a support and resource for the counselling staff and Directors. 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To work alongside the rest of the counselling staff in accomplishing the above.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To invest yourself in the body of Christ as formed by the staff of people at Ryerson Camp while you are there.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yerson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